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page" w:tblpX="999" w:tblpY="798"/>
        <w:tblOverlap w:val="never"/>
        <w:tblW w:w="100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0065"/>
      </w:tblGrid>
      <w:tr>
        <w:trPr>
          <w:trHeight w:val="992" w:hRule="atLeast"/>
        </w:trPr>
        <w:tc>
          <w:tcPr>
            <w:tcW w:w="10065" w:type="dxa"/>
            <w:tcBorders>
              <w:top w:val="nil"/>
              <w:left w:val="nil"/>
              <w:bottom w:val="single" w:color="auto" w:sz="4" w:space="0"/>
              <w:right w:val="nil"/>
            </w:tcBorders>
            <w:vAlign w:val="top"/>
          </w:tcPr>
          <w:p>
            <w:pPr>
              <w:jc w:val="center"/>
              <w:rPr>
                <w:rFonts w:hint="eastAsia"/>
                <w:b/>
                <w:bCs/>
                <w:sz w:val="44"/>
                <w:szCs w:val="44"/>
              </w:rPr>
            </w:pPr>
            <w:r>
              <w:rPr>
                <w:rFonts w:hint="eastAsia"/>
                <w:b/>
                <w:bCs/>
                <w:sz w:val="44"/>
                <w:szCs w:val="44"/>
              </w:rPr>
              <w:t>科技奖励工作流程</w:t>
            </w:r>
            <w:bookmarkStart w:id="0" w:name="_GoBack"/>
            <w:bookmarkEnd w:id="0"/>
          </w:p>
          <w:p>
            <w:pPr>
              <w:jc w:val="left"/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lang w:val="en-US" w:eastAsia="zh-CN"/>
              </w:rPr>
              <w:t>责任科室：计划科                                    责任人：梁德</w:t>
            </w:r>
          </w:p>
        </w:tc>
      </w:tr>
      <w:tr>
        <w:trPr>
          <w:trHeight w:val="11924" w:hRule="atLeast"/>
        </w:trPr>
        <w:tc>
          <w:tcPr>
            <w:tcW w:w="10065" w:type="dxa"/>
            <w:tcBorders>
              <w:top w:val="single" w:color="auto" w:sz="4" w:space="0"/>
              <w:tl2br w:val="nil"/>
              <w:tr2bl w:val="nil"/>
            </w:tcBorders>
            <w:vAlign w:val="top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</w:t>
            </w:r>
          </w:p>
          <w:p>
            <w:pPr>
              <w:jc w:val="center"/>
              <w:rPr>
                <w:rFonts w:hint="eastAsia" w:eastAsia="宋体"/>
                <w:lang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rPr>
                <w:rFonts w:hint="eastAsia" w:eastAsia="宋体"/>
                <w:lang w:val="en-US"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</w:t>
            </w: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left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</w:tbl>
    <w:p>
      <w:pPr>
        <w:jc w:val="center"/>
        <w:rPr>
          <w:rFonts w:hint="eastAsia"/>
          <w:b/>
          <w:bCs/>
        </w:rPr>
      </w:pP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菱形 7" o:spid="_x0000_s1028" type="#_x0000_t4" style="position:absolute;left:0;margin-left:158.3pt;margin-top:377.95pt;height:60.6pt;width:230pt;rotation:0f;z-index:251661312;" o:ole="f" fillcolor="#FFFFFF" filled="t" o:preferrelative="t" stroked="t" coordorigin="0,0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盟科技奖励评审委员会召开评审会审定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072" o:spid="_x0000_s1047" type="#_x0000_t202" style="position:absolute;left:0;margin-left:408.25pt;margin-top:150.3pt;height:21pt;width:22.5pt;rotation:0f;z-index:251680768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eastAsia="宋体"/>
                      <w:lang w:val="en-US" w:eastAsia="zh-CN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N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直接连接符 266" o:spid="_x0000_s1046" type="#_x0000_t32" style="position:absolute;left:0;margin-left:350.8pt;margin-top:177.5pt;height:0.05pt;width:89.25pt;rotation:0f;z-index:251679744;" o:ole="f" fillcolor="#FFFFFF" filled="t" o:preferrelative="t" stroked="t" coordorigin="0,0" coordsize="21600,21600">
            <v:stroke weight="1.25pt" color="#739CC3" color2="#FFFFFF" miterlimit="2" endarrow="block"/>
            <v:imagedata gain="65536f" blacklevel="0f" gamma="0"/>
            <o:lock v:ext="edit" position="f" selection="f" grouping="f" rotation="f" cropping="f" text="f" aspectratio="f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流程图: 可选过程 42" o:spid="_x0000_s1027" type="#_x0000_t176" style="position:absolute;left:0;margin-left:200.1pt;margin-top:314.9pt;height:39.15pt;width:149.25pt;rotation:0f;z-index:251660288;" o:ole="f" fillcolor="#FFFFFF" filled="t" o:preferrelative="t" stroked="t" coordorigin="0,0" coordsize="21600,21600" adj="27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奖励办（盟科技局）综合评审</w:t>
                  </w:r>
                </w:p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并汇总拟奖项目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33" style="position:absolute;left:0;margin-left:194.9pt;margin-top:160.2pt;height:36.95pt;width:152.95pt;rotation:0f;z-index:251666432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计划科受理</w:t>
                  </w:r>
                </w:p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并形式审查申报材料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菱形 7" o:spid="_x0000_s1038" type="#_x0000_t4" style="position:absolute;left:0;margin-left:160.4pt;margin-top:534.45pt;height:63.2pt;width:227.25pt;rotation:0f;z-index:251671552;" o:ole="f" fillcolor="#FFFFFF" filled="t" o:preferrelative="t" stroked="t" coordorigin="0,0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盟行署发文</w:t>
                  </w:r>
                </w:p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并颁发奖励证书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6" o:spid="_x0000_s1039" type="#_x0000_t67" style="position:absolute;left:0;margin-left:264.35pt;margin-top:445.5pt;height:16.8pt;width:19.25pt;rotation:0f;z-index:251672576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31" o:spid="_x0000_s1026" type="#_x0000_t67" style="position:absolute;left:0;margin-left:268.35pt;margin-top:291.65pt;height:20.15pt;width:9pt;rotation:0f;z-index:25165926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菱形 7" o:spid="_x0000_s1045" type="#_x0000_t4" style="position:absolute;left:0;margin-left:185.9pt;margin-top:223.6pt;height:60.95pt;width:175.05pt;rotation:0f;z-index:251678720;" o:ole="f" fillcolor="#FFFFFF" filled="t" o:preferrelative="t" stroked="t" coordorigin="0,0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组织专家进行</w:t>
                  </w:r>
                </w:p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分专业评审</w:t>
                  </w:r>
                </w:p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226" o:spid="_x0000_s1031" type="#_x0000_t202" style="position:absolute;left:0;margin-left:329.25pt;margin-top:193.35pt;height:21pt;width:22.5pt;rotation:0f;z-index:251664384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/>
                      <w:lang w:val="en-US" w:eastAsia="zh-CN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6" o:spid="_x0000_s1029" type="#_x0000_t67" style="position:absolute;left:0;margin-left:269.1pt;margin-top:205.4pt;height:12.6pt;width:9pt;rotation:0f;z-index:251662336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0" type="#_x0000_t67" style="position:absolute;left:0;margin-left:270.6pt;margin-top:142.85pt;height:14.45pt;width:9pt;rotation:0f;z-index:251663360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140" o:spid="_x0000_s1044" type="#_x0000_t202" style="position:absolute;left:0;margin-left:294.8pt;margin-top:443.1pt;height:21pt;width:22.5pt;rotation:0f;z-index:251677696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eastAsia="宋体"/>
                      <w:lang w:val="en-US" w:eastAsia="zh-CN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Y</w:t>
                  </w:r>
                </w:p>
                <w:p>
                  <w:pPr>
                    <w:rPr>
                      <w:rFonts w:hint="eastAsia" w:eastAsia="宋体"/>
                      <w:lang w:val="en-US" w:eastAsia="zh-CN"/>
                    </w:rPr>
                  </w:pP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072" o:spid="_x0000_s1043" type="#_x0000_t202" style="position:absolute;left:0;margin-left:407.3pt;margin-top:379.95pt;height:21pt;width:22.5pt;rotation:0f;z-index:251676672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 w:eastAsia="宋体"/>
                      <w:lang w:val="en-US" w:eastAsia="zh-CN"/>
                    </w:rPr>
                  </w:pPr>
                  <w:r>
                    <w:rPr>
                      <w:rFonts w:hint="eastAsia"/>
                      <w:lang w:val="en-US" w:eastAsia="zh-CN"/>
                    </w:rPr>
                    <w:t>N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直接连接符 261" o:spid="_x0000_s1042" type="#_x0000_t32" style="position:absolute;left:0;flip:x;margin-left:389.05pt;margin-top:125.8pt;height:0.25pt;width:53.3pt;rotation:0f;z-index:251675648;" o:ole="f" fillcolor="#FFFFFF" filled="t" o:preferrelative="t" stroked="t" coordorigin="0,0" coordsize="21600,21600">
            <v:stroke weight="1.25pt" color="#739CC3" color2="#FFFFFF" miterlimit="2" endarrow="block"/>
            <v:imagedata gain="65536f" blacklevel="0f" gamma="0"/>
            <o:lock v:ext="edit" position="f" selection="f" grouping="f" rotation="f" cropping="f" text="f" aspectratio="f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line id="直线 1209" o:spid="_x0000_s1034" style="position:absolute;left:0;flip:y;margin-left:441.6pt;margin-top:125.85pt;height:281.25pt;width:0.75pt;rotation:0f;z-index:251667456;" o:ole="f" fillcolor="#FFFFFF" filled="f" o:preferrelative="t" stroked="t" coordsize="21600,21600">
            <v:fill on="f" color2="#FFFFFF" focus="0%"/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</v:lin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line id="直线 258" o:spid="_x0000_s1041" style="position:absolute;left:0;margin-left:395.05pt;margin-top:407.1pt;height:0.05pt;width:47.25pt;rotation:0f;z-index:251674624;" o:ole="f" fillcolor="#FFFFFF" filled="f" o:preferrelative="t" stroked="t" coordsize="21600,21600">
            <v:fill on="f" color2="#FFFFFF" focus="0%"/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</v:lin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6" o:spid="_x0000_s1040" type="#_x0000_t67" style="position:absolute;left:0;margin-left:264.55pt;margin-top:513.75pt;height:16.8pt;width:19.25pt;rotation:0f;z-index:251673600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6" o:spid="_x0000_s1037" type="#_x0000_t67" style="position:absolute;left:0;margin-left:264.15pt;margin-top:358.25pt;height:16.8pt;width:19.25pt;rotation:0f;z-index:251670528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流程图: 可选过程 42" o:spid="_x0000_s1032" type="#_x0000_t176" style="position:absolute;left:0;margin-left:197.1pt;margin-top:467.35pt;height:37.2pt;width:154.55pt;rotation:0f;z-index:251665408;" o:ole="f" fillcolor="#FFFFFF" filled="t" o:preferrelative="t" stroked="t" coordorigin="0,0" coordsize="21600,21600" adj="27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拟奖项目在锡林郭勒日报及</w:t>
                  </w:r>
                </w:p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科技信息网上公示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25" style="position:absolute;left:0;margin-left:158.25pt;margin-top:115.4pt;height:21.3pt;width:230.8pt;rotation:0f;z-index:25165824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申报者填报评奖材料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35" style="position:absolute;left:0;margin-left:192.7pt;margin-top:46.75pt;height:38.05pt;width:156.65pt;rotation:0f;z-index:25166848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盟科技局向社会发布通知</w:t>
                  </w:r>
                </w:p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征集成果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6" type="#_x0000_t67" style="position:absolute;left:0;margin-left:268.35pt;margin-top:89.95pt;height:23.25pt;width:9pt;rotation:0f;z-index:25166950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</w:p>
    <w:p>
      <w:pPr>
        <w:jc w:val="left"/>
        <w:rPr>
          <w:rFonts w:hint="eastAsia"/>
        </w:rPr>
      </w:pPr>
    </w:p>
    <w:sectPr>
      <w:pgSz w:w="12240" w:h="15840"/>
      <w:pgMar w:top="1134" w:right="1134" w:bottom="1134" w:left="567" w:header="720" w:footer="720" w:gutter="0"/>
      <w:paperSrc w:first="0" w:oth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11</Characters>
  <Lines>0</Lines>
  <Paragraphs>0</Paragraphs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2013-08-14T11:05:00Z</dcterms:created>
  <cp:lastPrinted>2013-08-15T07:01:00Z</cp:lastPrinted>
  <dcterms:modified xsi:type="dcterms:W3CDTF">2013-09-03T11:40:17Z</dcterms:modified>
  <dc:title>科技计划管理工作流程图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